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360" w:lineRule="auto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招　标　细　则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numPr>
          <w:ilvl w:val="1"/>
          <w:numId w:val="1"/>
        </w:numPr>
        <w:tabs>
          <w:tab w:val="left" w:pos="360"/>
          <w:tab w:val="left" w:pos="720"/>
          <w:tab w:val="clear" w:pos="1950"/>
        </w:tabs>
        <w:ind w:left="540" w:hanging="36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招标标的名称：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VM超融合服务器项目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</w:p>
    <w:p>
      <w:pPr>
        <w:numPr>
          <w:ilvl w:val="1"/>
          <w:numId w:val="1"/>
        </w:numPr>
        <w:tabs>
          <w:tab w:val="left" w:pos="360"/>
          <w:tab w:val="left" w:pos="720"/>
          <w:tab w:val="clear" w:pos="1950"/>
        </w:tabs>
        <w:ind w:left="540" w:hanging="36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投标时间：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2022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11 </w:t>
      </w:r>
      <w:r>
        <w:rPr>
          <w:rFonts w:hint="eastAsia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01 </w:t>
      </w:r>
      <w:r>
        <w:rPr>
          <w:rFonts w:hint="eastAsia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下午 14:00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</w:p>
    <w:p>
      <w:pPr>
        <w:numPr>
          <w:ilvl w:val="1"/>
          <w:numId w:val="1"/>
        </w:numPr>
        <w:tabs>
          <w:tab w:val="left" w:pos="360"/>
          <w:tab w:val="left" w:pos="720"/>
          <w:tab w:val="clear" w:pos="1950"/>
        </w:tabs>
        <w:ind w:left="540" w:hanging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投标地点：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广东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一方制药有限</w:t>
      </w:r>
      <w:r>
        <w:rPr>
          <w:rFonts w:ascii="宋体" w:hAnsi="宋体"/>
          <w:b/>
          <w:bCs/>
          <w:sz w:val="28"/>
          <w:szCs w:val="28"/>
          <w:u w:val="single"/>
        </w:rPr>
        <w:t>公司</w:t>
      </w:r>
      <w: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  <w:t>一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楼会议室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            </w:t>
      </w:r>
    </w:p>
    <w:p>
      <w:pPr>
        <w:numPr>
          <w:ilvl w:val="1"/>
          <w:numId w:val="1"/>
        </w:numPr>
        <w:tabs>
          <w:tab w:val="left" w:pos="360"/>
          <w:tab w:val="left" w:pos="720"/>
          <w:tab w:val="clear" w:pos="1950"/>
        </w:tabs>
        <w:ind w:left="780" w:hanging="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投标供应商在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2022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 xml:space="preserve">01 </w:t>
      </w:r>
      <w:r>
        <w:rPr>
          <w:rFonts w:hint="eastAsia" w:ascii="宋体" w:hAnsi="宋体"/>
          <w:sz w:val="28"/>
          <w:szCs w:val="28"/>
        </w:rPr>
        <w:t>日 下午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14:00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时前作出是否参加投标。逾期不复者，视为放弃参加投标活动。</w:t>
      </w:r>
    </w:p>
    <w:p>
      <w:pPr>
        <w:numPr>
          <w:ilvl w:val="1"/>
          <w:numId w:val="1"/>
        </w:numPr>
        <w:tabs>
          <w:tab w:val="left" w:pos="360"/>
          <w:tab w:val="left" w:pos="720"/>
          <w:tab w:val="clear" w:pos="1950"/>
        </w:tabs>
        <w:spacing w:before="145" w:beforeLines="50" w:after="145" w:afterLines="50"/>
        <w:ind w:left="540" w:hanging="360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开标与评标</w:t>
      </w:r>
    </w:p>
    <w:p>
      <w:pPr>
        <w:widowControl/>
        <w:spacing w:before="30" w:after="30"/>
        <w:ind w:left="150" w:right="3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/>
          <w:szCs w:val="28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供应商按标准设备和定制设备分别进行投标（详情见下方表一、表二），分别按投标项目确定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家供货，中标单位可分别获得中标项目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100%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的供货权。</w:t>
      </w:r>
    </w:p>
    <w:p>
      <w:pPr>
        <w:pStyle w:val="3"/>
        <w:spacing w:before="145" w:beforeLines="50" w:after="145" w:afterLines="50" w:line="440" w:lineRule="exact"/>
        <w:ind w:firstLine="0"/>
        <w:jc w:val="left"/>
        <w:rPr>
          <w:szCs w:val="28"/>
        </w:rPr>
      </w:pPr>
      <w:r>
        <w:rPr>
          <w:rFonts w:hint="eastAsia"/>
          <w:szCs w:val="28"/>
        </w:rPr>
        <w:t xml:space="preserve"> </w:t>
      </w:r>
    </w:p>
    <w:p>
      <w:pPr>
        <w:pStyle w:val="3"/>
        <w:spacing w:line="440" w:lineRule="exact"/>
        <w:ind w:left="542" w:leftChars="258" w:firstLine="5297" w:firstLineChars="1892"/>
        <w:jc w:val="left"/>
        <w:rPr>
          <w:rFonts w:hint="eastAsia"/>
          <w:szCs w:val="28"/>
        </w:rPr>
      </w:pPr>
      <w:r>
        <w:rPr>
          <w:rFonts w:hint="eastAsia"/>
          <w:szCs w:val="28"/>
        </w:rPr>
        <w:t xml:space="preserve">         </w:t>
      </w:r>
    </w:p>
    <w:p>
      <w:pPr>
        <w:pStyle w:val="3"/>
        <w:spacing w:line="440" w:lineRule="exact"/>
        <w:ind w:left="0" w:leftChars="0" w:firstLine="0" w:firstLineChars="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广东一方制药有限公司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2022</w:t>
      </w:r>
      <w:r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476413"/>
    <w:multiLevelType w:val="multilevel"/>
    <w:tmpl w:val="75476413"/>
    <w:lvl w:ilvl="0" w:tentative="0">
      <w:start w:val="1"/>
      <w:numFmt w:val="decimal"/>
      <w:lvlText w:val="%1、"/>
      <w:lvlJc w:val="left"/>
      <w:pPr>
        <w:tabs>
          <w:tab w:val="left" w:pos="1530"/>
        </w:tabs>
        <w:ind w:left="1530" w:hanging="720"/>
      </w:pPr>
      <w:rPr>
        <w:rFonts w:hint="default"/>
      </w:rPr>
    </w:lvl>
    <w:lvl w:ilvl="1" w:tentative="0">
      <w:start w:val="1"/>
      <w:numFmt w:val="japaneseCounting"/>
      <w:lvlText w:val="%2．"/>
      <w:lvlJc w:val="left"/>
      <w:pPr>
        <w:tabs>
          <w:tab w:val="left" w:pos="1950"/>
        </w:tabs>
        <w:ind w:left="195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070"/>
        </w:tabs>
        <w:ind w:left="2070" w:hanging="420"/>
      </w:pPr>
    </w:lvl>
    <w:lvl w:ilvl="3" w:tentative="0">
      <w:start w:val="1"/>
      <w:numFmt w:val="decimal"/>
      <w:lvlText w:val="%4."/>
      <w:lvlJc w:val="left"/>
      <w:pPr>
        <w:tabs>
          <w:tab w:val="left" w:pos="2490"/>
        </w:tabs>
        <w:ind w:left="24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10"/>
        </w:tabs>
        <w:ind w:left="29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30"/>
        </w:tabs>
        <w:ind w:left="33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750"/>
        </w:tabs>
        <w:ind w:left="37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170"/>
        </w:tabs>
        <w:ind w:left="41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90"/>
        </w:tabs>
        <w:ind w:left="45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B2F34"/>
    <w:rsid w:val="324B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="Calibri" w:hAnsi="Calibri" w:eastAsia="宋体" w:cs="Times New Roman"/>
      <w:bCs/>
      <w:spacing w:val="10"/>
      <w:sz w:val="24"/>
      <w:szCs w:val="22"/>
    </w:rPr>
  </w:style>
  <w:style w:type="paragraph" w:styleId="3">
    <w:name w:val="Body Text Indent"/>
    <w:basedOn w:val="1"/>
    <w:qFormat/>
    <w:uiPriority w:val="0"/>
    <w:pPr>
      <w:ind w:firstLine="57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中国中药控股有限公司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2022-10-21T08:39:00Z</dcterms:created>
  <dc:creator>Berlin</dc:creator>
  <cp:lastModifiedBy>Berlin</cp:lastModifiedBy>
  <dcterms:modified xsi:type="dcterms:W3CDTF">2022-10-21T08:40:38Z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EA7F11DDB31E468EB0658715A92536FF</vt:lpwstr>
  </property>
</Properties>
</file>